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9B0C3" w14:textId="77777777" w:rsidR="00830B5A" w:rsidRDefault="00171137">
      <w:pPr>
        <w:spacing w:line="259" w:lineRule="auto"/>
        <w:ind w:left="0" w:firstLine="0"/>
      </w:pPr>
      <w:r>
        <w:t xml:space="preserve"> </w:t>
      </w:r>
    </w:p>
    <w:p w14:paraId="123F1244" w14:textId="77777777" w:rsidR="00830B5A" w:rsidRDefault="00171137">
      <w:pPr>
        <w:spacing w:line="259" w:lineRule="auto"/>
        <w:ind w:left="0" w:firstLine="0"/>
      </w:pPr>
      <w:r>
        <w:t xml:space="preserve"> </w:t>
      </w:r>
    </w:p>
    <w:p w14:paraId="18AC8410" w14:textId="77777777" w:rsidR="00830B5A" w:rsidRDefault="00171137">
      <w:pPr>
        <w:spacing w:line="259" w:lineRule="auto"/>
        <w:ind w:left="0" w:firstLine="0"/>
      </w:pPr>
      <w:r>
        <w:t xml:space="preserve"> </w:t>
      </w:r>
    </w:p>
    <w:p w14:paraId="2D53069F" w14:textId="77777777" w:rsidR="00830B5A" w:rsidRDefault="00171137">
      <w:pPr>
        <w:spacing w:line="259" w:lineRule="auto"/>
        <w:ind w:left="9" w:firstLine="0"/>
        <w:jc w:val="center"/>
      </w:pPr>
      <w:r>
        <w:rPr>
          <w:b/>
        </w:rPr>
        <w:t xml:space="preserve">AVTAL </w:t>
      </w:r>
    </w:p>
    <w:p w14:paraId="6531CD10" w14:textId="77777777" w:rsidR="00830B5A" w:rsidRDefault="00171137">
      <w:pPr>
        <w:spacing w:line="259" w:lineRule="auto"/>
        <w:ind w:left="0" w:firstLine="0"/>
      </w:pPr>
      <w:r>
        <w:t xml:space="preserve"> </w:t>
      </w:r>
    </w:p>
    <w:p w14:paraId="4294CDB5" w14:textId="77777777" w:rsidR="00830B5A" w:rsidRDefault="00171137">
      <w:pPr>
        <w:spacing w:line="259" w:lineRule="auto"/>
        <w:ind w:left="0" w:firstLine="0"/>
      </w:pPr>
      <w:r>
        <w:t xml:space="preserve"> </w:t>
      </w:r>
    </w:p>
    <w:p w14:paraId="61A46BFF" w14:textId="77777777" w:rsidR="00830B5A" w:rsidRDefault="00171137">
      <w:pPr>
        <w:ind w:left="-5"/>
      </w:pPr>
      <w:r>
        <w:t xml:space="preserve">Mellan </w:t>
      </w:r>
      <w:proofErr w:type="gramStart"/>
      <w:r>
        <w:t>Bostadsrättsföreningen  MÖRBY</w:t>
      </w:r>
      <w:proofErr w:type="gramEnd"/>
      <w:r>
        <w:t xml:space="preserve"> 15   </w:t>
      </w:r>
      <w:proofErr w:type="spellStart"/>
      <w:r>
        <w:t>org</w:t>
      </w:r>
      <w:proofErr w:type="spellEnd"/>
      <w:r>
        <w:t xml:space="preserve"> nr </w:t>
      </w:r>
      <w:proofErr w:type="gramStart"/>
      <w:r>
        <w:t>769616-8264</w:t>
      </w:r>
      <w:proofErr w:type="gramEnd"/>
      <w:r>
        <w:t xml:space="preserve">    och </w:t>
      </w:r>
    </w:p>
    <w:p w14:paraId="7BD00E45" w14:textId="77777777" w:rsidR="00830B5A" w:rsidRDefault="00171137">
      <w:pPr>
        <w:spacing w:line="259" w:lineRule="auto"/>
        <w:ind w:left="0" w:firstLine="0"/>
      </w:pPr>
      <w:r>
        <w:t xml:space="preserve"> </w:t>
      </w:r>
    </w:p>
    <w:p w14:paraId="77C057D6" w14:textId="77777777" w:rsidR="00830B5A" w:rsidRDefault="00766AA6">
      <w:pPr>
        <w:ind w:left="-5"/>
      </w:pPr>
      <w:r>
        <w:t>Bostadsrättsinnehavare</w:t>
      </w:r>
      <w:proofErr w:type="gramStart"/>
      <w:r>
        <w:t>. :</w:t>
      </w:r>
      <w:proofErr w:type="gramEnd"/>
      <w:r>
        <w:t xml:space="preserve"> </w:t>
      </w:r>
      <w:r w:rsidR="001006E9">
        <w:t xml:space="preserve"> </w:t>
      </w:r>
      <w:r w:rsidR="00171137">
        <w:t xml:space="preserve"> </w:t>
      </w:r>
    </w:p>
    <w:p w14:paraId="28F6A6CD" w14:textId="77777777" w:rsidR="00830B5A" w:rsidRDefault="00171137">
      <w:pPr>
        <w:spacing w:line="259" w:lineRule="auto"/>
        <w:ind w:left="0" w:firstLine="0"/>
      </w:pPr>
      <w:r>
        <w:t xml:space="preserve"> </w:t>
      </w:r>
    </w:p>
    <w:p w14:paraId="1969DC45" w14:textId="77777777" w:rsidR="00830B5A" w:rsidRDefault="00171137">
      <w:pPr>
        <w:ind w:left="-5"/>
      </w:pPr>
      <w:r>
        <w:t>Bostadsrättslägenhet nr</w:t>
      </w:r>
      <w:r w:rsidR="00766AA6">
        <w:t xml:space="preserve">    </w:t>
      </w:r>
      <w:r w:rsidR="001006E9">
        <w:t xml:space="preserve"> </w:t>
      </w:r>
      <w:r>
        <w:t xml:space="preserve"> </w:t>
      </w:r>
    </w:p>
    <w:p w14:paraId="0D33F5B9" w14:textId="77777777" w:rsidR="00830B5A" w:rsidRDefault="00171137">
      <w:pPr>
        <w:spacing w:line="259" w:lineRule="auto"/>
        <w:ind w:left="0" w:firstLine="0"/>
      </w:pPr>
      <w:r>
        <w:t xml:space="preserve"> </w:t>
      </w:r>
    </w:p>
    <w:p w14:paraId="1D666598" w14:textId="77777777" w:rsidR="00830B5A" w:rsidRDefault="00171137">
      <w:pPr>
        <w:spacing w:line="259" w:lineRule="auto"/>
        <w:ind w:left="0" w:firstLine="0"/>
      </w:pPr>
      <w:r>
        <w:t xml:space="preserve"> </w:t>
      </w:r>
    </w:p>
    <w:p w14:paraId="7C543236" w14:textId="77777777" w:rsidR="00830B5A" w:rsidRDefault="00DC1C5C">
      <w:pPr>
        <w:ind w:left="-5"/>
      </w:pPr>
      <w:r>
        <w:t xml:space="preserve">Mellan </w:t>
      </w:r>
      <w:proofErr w:type="gramStart"/>
      <w:r>
        <w:t xml:space="preserve">Brf  </w:t>
      </w:r>
      <w:proofErr w:type="spellStart"/>
      <w:r>
        <w:t>Mörby</w:t>
      </w:r>
      <w:proofErr w:type="spellEnd"/>
      <w:proofErr w:type="gramEnd"/>
      <w:r>
        <w:t xml:space="preserve"> 15 </w:t>
      </w:r>
      <w:proofErr w:type="gramStart"/>
      <w:r>
        <w:t xml:space="preserve">( </w:t>
      </w:r>
      <w:r w:rsidR="00171137">
        <w:t>nedan</w:t>
      </w:r>
      <w:proofErr w:type="gramEnd"/>
      <w:r w:rsidR="00171137">
        <w:t xml:space="preserve"> </w:t>
      </w:r>
      <w:proofErr w:type="gramStart"/>
      <w:r>
        <w:t>BRF )</w:t>
      </w:r>
      <w:proofErr w:type="gramEnd"/>
      <w:r w:rsidR="00171137">
        <w:t xml:space="preserve"> och bostadsrättsinnehavaren</w:t>
      </w:r>
      <w:r>
        <w:t xml:space="preserve"> nedan </w:t>
      </w:r>
      <w:proofErr w:type="gramStart"/>
      <w:r>
        <w:t>( BRH</w:t>
      </w:r>
      <w:proofErr w:type="gramEnd"/>
      <w:r>
        <w:t xml:space="preserve"> )</w:t>
      </w:r>
      <w:r w:rsidR="00171137">
        <w:t xml:space="preserve"> har följande avtal träffats. </w:t>
      </w:r>
    </w:p>
    <w:p w14:paraId="45173216" w14:textId="77777777" w:rsidR="00830B5A" w:rsidRDefault="00171137">
      <w:pPr>
        <w:spacing w:line="259" w:lineRule="auto"/>
        <w:ind w:left="0" w:firstLine="0"/>
      </w:pPr>
      <w:r>
        <w:t xml:space="preserve"> </w:t>
      </w:r>
    </w:p>
    <w:p w14:paraId="25E94232" w14:textId="77777777" w:rsidR="00830B5A" w:rsidRDefault="00171137">
      <w:pPr>
        <w:spacing w:line="259" w:lineRule="auto"/>
        <w:ind w:left="0" w:firstLine="0"/>
      </w:pPr>
      <w:r>
        <w:t xml:space="preserve"> </w:t>
      </w:r>
    </w:p>
    <w:p w14:paraId="009D4798" w14:textId="77777777" w:rsidR="00830B5A" w:rsidRDefault="00171137">
      <w:pPr>
        <w:spacing w:line="259" w:lineRule="auto"/>
        <w:ind w:left="17"/>
        <w:jc w:val="center"/>
      </w:pPr>
      <w:r>
        <w:t xml:space="preserve">§ 1 </w:t>
      </w:r>
    </w:p>
    <w:p w14:paraId="2CD03403" w14:textId="77777777" w:rsidR="00830B5A" w:rsidRDefault="00DC1C5C">
      <w:pPr>
        <w:ind w:left="-5"/>
      </w:pPr>
      <w:r>
        <w:t>BRF</w:t>
      </w:r>
      <w:r w:rsidR="00171137">
        <w:t xml:space="preserve"> medger att </w:t>
      </w:r>
      <w:r>
        <w:t>BRH</w:t>
      </w:r>
      <w:r w:rsidR="00171137">
        <w:t xml:space="preserve"> på egen bekostnad glasar in balkongen som hör till bostadsrättslägenheten med ett </w:t>
      </w:r>
      <w:proofErr w:type="spellStart"/>
      <w:r w:rsidR="00171137">
        <w:t>sk.</w:t>
      </w:r>
      <w:proofErr w:type="spellEnd"/>
      <w:r w:rsidR="00171137">
        <w:t xml:space="preserve"> </w:t>
      </w:r>
      <w:proofErr w:type="spellStart"/>
      <w:r>
        <w:t>Karm</w:t>
      </w:r>
      <w:r w:rsidR="00171137">
        <w:t>löst</w:t>
      </w:r>
      <w:proofErr w:type="spellEnd"/>
      <w:r w:rsidR="00171137">
        <w:t xml:space="preserve"> system enligt ramavtal för balkonginglasning med företaget Balkongrutan AB. </w:t>
      </w:r>
    </w:p>
    <w:p w14:paraId="4A682DDC" w14:textId="77777777" w:rsidR="00830B5A" w:rsidRDefault="00171137">
      <w:pPr>
        <w:spacing w:line="259" w:lineRule="auto"/>
        <w:ind w:left="0" w:firstLine="0"/>
      </w:pPr>
      <w:r>
        <w:t xml:space="preserve"> </w:t>
      </w:r>
    </w:p>
    <w:p w14:paraId="19B41CF0" w14:textId="77777777" w:rsidR="00830B5A" w:rsidRDefault="00171137">
      <w:pPr>
        <w:spacing w:line="259" w:lineRule="auto"/>
        <w:ind w:left="0" w:firstLine="0"/>
      </w:pPr>
      <w:r>
        <w:t xml:space="preserve"> </w:t>
      </w:r>
    </w:p>
    <w:p w14:paraId="2DC6F469" w14:textId="77777777" w:rsidR="00830B5A" w:rsidRDefault="00171137">
      <w:pPr>
        <w:spacing w:line="259" w:lineRule="auto"/>
        <w:ind w:left="17"/>
        <w:jc w:val="center"/>
      </w:pPr>
      <w:r>
        <w:t xml:space="preserve">§ 2 </w:t>
      </w:r>
    </w:p>
    <w:p w14:paraId="449B3616" w14:textId="743A6518" w:rsidR="00830B5A" w:rsidRDefault="00DC1C5C">
      <w:pPr>
        <w:ind w:left="-5"/>
      </w:pPr>
      <w:r>
        <w:t>BR</w:t>
      </w:r>
      <w:r w:rsidR="0075455E">
        <w:t>H</w:t>
      </w:r>
      <w:r w:rsidR="00171137">
        <w:t xml:space="preserve"> svarar för ansökan om bygglov om inte generellt sådant finnes. Montering av inglasning får inte påbörjas förrän bygglov erhållits skriftligen beviljat och kopia överlämnats </w:t>
      </w:r>
      <w:r>
        <w:t xml:space="preserve">till </w:t>
      </w:r>
      <w:r w:rsidR="00171137">
        <w:t>föreningens styrelse.</w:t>
      </w:r>
      <w:r>
        <w:t xml:space="preserve"> BRH</w:t>
      </w:r>
      <w:r w:rsidR="00F87844">
        <w:t xml:space="preserve"> svarar för den</w:t>
      </w:r>
      <w:r>
        <w:t xml:space="preserve"> kostnad som fastställts av </w:t>
      </w:r>
      <w:r w:rsidR="00AC7D63">
        <w:t>kommunen</w:t>
      </w:r>
      <w:r>
        <w:t xml:space="preserve"> i samband med bygglovet.</w:t>
      </w:r>
    </w:p>
    <w:p w14:paraId="1176D0F2" w14:textId="77777777" w:rsidR="00830B5A" w:rsidRDefault="00171137">
      <w:pPr>
        <w:spacing w:line="259" w:lineRule="auto"/>
        <w:ind w:left="0" w:firstLine="0"/>
      </w:pPr>
      <w:r>
        <w:t xml:space="preserve"> </w:t>
      </w:r>
    </w:p>
    <w:p w14:paraId="163A9D6C" w14:textId="77777777" w:rsidR="00830B5A" w:rsidRDefault="00171137">
      <w:pPr>
        <w:spacing w:line="259" w:lineRule="auto"/>
        <w:ind w:left="17"/>
        <w:jc w:val="center"/>
      </w:pPr>
      <w:r>
        <w:t xml:space="preserve">§ 3 </w:t>
      </w:r>
    </w:p>
    <w:p w14:paraId="61B5F2FA" w14:textId="77777777" w:rsidR="00830B5A" w:rsidRDefault="00171137">
      <w:pPr>
        <w:ind w:left="-5"/>
      </w:pPr>
      <w:r>
        <w:t xml:space="preserve">När inglasningen är utförd skall anmälan göras av </w:t>
      </w:r>
      <w:r w:rsidR="00DC1C5C">
        <w:t>BRH</w:t>
      </w:r>
      <w:r>
        <w:t xml:space="preserve"> till </w:t>
      </w:r>
      <w:proofErr w:type="spellStart"/>
      <w:r w:rsidR="00DC1C5C">
        <w:t>BRF`s</w:t>
      </w:r>
      <w:proofErr w:type="spellEnd"/>
      <w:r>
        <w:t xml:space="preserve"> styrelse. </w:t>
      </w:r>
    </w:p>
    <w:p w14:paraId="1C374A3F" w14:textId="77777777" w:rsidR="00830B5A" w:rsidRDefault="00171137">
      <w:pPr>
        <w:spacing w:line="259" w:lineRule="auto"/>
        <w:ind w:left="0" w:firstLine="0"/>
      </w:pPr>
      <w:r>
        <w:t xml:space="preserve"> </w:t>
      </w:r>
    </w:p>
    <w:p w14:paraId="10281C2B" w14:textId="77777777" w:rsidR="00830B5A" w:rsidRDefault="00171137">
      <w:pPr>
        <w:spacing w:line="259" w:lineRule="auto"/>
        <w:ind w:left="0" w:firstLine="0"/>
      </w:pPr>
      <w:r>
        <w:t xml:space="preserve"> </w:t>
      </w:r>
    </w:p>
    <w:p w14:paraId="6DCD69D2" w14:textId="77777777" w:rsidR="00830B5A" w:rsidRDefault="00171137">
      <w:pPr>
        <w:spacing w:line="259" w:lineRule="auto"/>
        <w:ind w:left="17"/>
        <w:jc w:val="center"/>
      </w:pPr>
      <w:r>
        <w:t xml:space="preserve">§ 4 </w:t>
      </w:r>
    </w:p>
    <w:p w14:paraId="7C619313" w14:textId="5EA5E3D4" w:rsidR="00830B5A" w:rsidRDefault="00DC1C5C">
      <w:pPr>
        <w:ind w:left="-5"/>
      </w:pPr>
      <w:r>
        <w:t xml:space="preserve">BRH </w:t>
      </w:r>
      <w:r w:rsidR="00171137">
        <w:t xml:space="preserve">svarar för underhållet av inglasningen enligt samma grunder som enligt </w:t>
      </w:r>
      <w:proofErr w:type="spellStart"/>
      <w:r>
        <w:t>BRF´s</w:t>
      </w:r>
      <w:proofErr w:type="spellEnd"/>
      <w:r>
        <w:t xml:space="preserve"> </w:t>
      </w:r>
      <w:r w:rsidR="00171137">
        <w:t>stadgar gäller</w:t>
      </w:r>
      <w:r>
        <w:t xml:space="preserve"> för</w:t>
      </w:r>
      <w:r w:rsidR="00171137">
        <w:t xml:space="preserve"> </w:t>
      </w:r>
      <w:proofErr w:type="gramStart"/>
      <w:r w:rsidR="00171137">
        <w:t>lägenheten.</w:t>
      </w:r>
      <w:r w:rsidR="00A81A5E">
        <w:t>(</w:t>
      </w:r>
      <w:proofErr w:type="gramEnd"/>
      <w:r w:rsidR="005B7938">
        <w:t xml:space="preserve"> Bil </w:t>
      </w:r>
      <w:proofErr w:type="gramStart"/>
      <w:r w:rsidR="005B7938">
        <w:t>A )</w:t>
      </w:r>
      <w:proofErr w:type="gramEnd"/>
      <w:r w:rsidR="00171137">
        <w:t xml:space="preserve"> </w:t>
      </w:r>
    </w:p>
    <w:p w14:paraId="46542E6C" w14:textId="77777777" w:rsidR="00830B5A" w:rsidRDefault="00171137">
      <w:pPr>
        <w:spacing w:line="259" w:lineRule="auto"/>
        <w:ind w:left="0" w:firstLine="0"/>
      </w:pPr>
      <w:r>
        <w:t xml:space="preserve"> </w:t>
      </w:r>
    </w:p>
    <w:p w14:paraId="2685BC14" w14:textId="77777777" w:rsidR="00830B5A" w:rsidRDefault="00171137">
      <w:pPr>
        <w:spacing w:line="259" w:lineRule="auto"/>
        <w:ind w:left="0" w:firstLine="0"/>
      </w:pPr>
      <w:r>
        <w:t xml:space="preserve"> </w:t>
      </w:r>
    </w:p>
    <w:p w14:paraId="738D12BF" w14:textId="77777777" w:rsidR="00830B5A" w:rsidRDefault="00171137" w:rsidP="00171137">
      <w:pPr>
        <w:spacing w:line="259" w:lineRule="auto"/>
        <w:ind w:left="0" w:firstLine="0"/>
      </w:pPr>
      <w:r>
        <w:t xml:space="preserve">                                                                       § 5 </w:t>
      </w:r>
    </w:p>
    <w:p w14:paraId="06150E2B" w14:textId="77777777" w:rsidR="00830B5A" w:rsidRDefault="00DC1C5C">
      <w:pPr>
        <w:ind w:left="-5"/>
      </w:pPr>
      <w:r>
        <w:t>BRH</w:t>
      </w:r>
      <w:r w:rsidR="00171137">
        <w:t xml:space="preserve"> är skyldig att efter anmodan från </w:t>
      </w:r>
      <w:r>
        <w:t>BRF</w:t>
      </w:r>
      <w:r w:rsidR="00171137">
        <w:t xml:space="preserve"> helt eller delvis montera bort och i förekommande fall återmontera inglasningen om detta erfordras för att föreningen skall kunna utföra underhåll eller/ och reparation eller ombyggnad av huset. </w:t>
      </w:r>
    </w:p>
    <w:p w14:paraId="70CD46EF" w14:textId="77777777" w:rsidR="00830B5A" w:rsidRDefault="00DC1C5C">
      <w:pPr>
        <w:ind w:left="-5"/>
      </w:pPr>
      <w:r>
        <w:t>BRH</w:t>
      </w:r>
      <w:r w:rsidR="00171137">
        <w:t xml:space="preserve"> svarar för kostnaden för i detta sammanhang erforderliga åtgärder. Detsamma gäller om inglasningen måste nedmonteras till följd av myndighets beslut eller annan omständighet som föreningen inte råder över. </w:t>
      </w:r>
    </w:p>
    <w:p w14:paraId="0E272B53" w14:textId="77777777" w:rsidR="00830B5A" w:rsidRDefault="00171137">
      <w:pPr>
        <w:spacing w:line="259" w:lineRule="auto"/>
        <w:ind w:left="0" w:firstLine="0"/>
      </w:pPr>
      <w:r>
        <w:t xml:space="preserve"> </w:t>
      </w:r>
    </w:p>
    <w:p w14:paraId="0FB5C33B" w14:textId="77777777" w:rsidR="00DC1C5C" w:rsidRDefault="00DC1C5C">
      <w:pPr>
        <w:spacing w:line="259" w:lineRule="auto"/>
        <w:ind w:left="17"/>
        <w:jc w:val="center"/>
      </w:pPr>
    </w:p>
    <w:p w14:paraId="4B0F6B20" w14:textId="77777777" w:rsidR="00830B5A" w:rsidRDefault="00171137">
      <w:pPr>
        <w:spacing w:line="259" w:lineRule="auto"/>
        <w:ind w:left="17"/>
        <w:jc w:val="center"/>
      </w:pPr>
      <w:r>
        <w:lastRenderedPageBreak/>
        <w:t xml:space="preserve">§ 6 </w:t>
      </w:r>
    </w:p>
    <w:p w14:paraId="298D8969" w14:textId="77777777" w:rsidR="00830B5A" w:rsidRDefault="00DC1C5C">
      <w:pPr>
        <w:ind w:left="-5"/>
      </w:pPr>
      <w:r>
        <w:t>BRH</w:t>
      </w:r>
      <w:r w:rsidR="00171137">
        <w:t xml:space="preserve"> ansvarar för skador på föreningens egendom till följd av inglasningen som sådan eller som orsakas i samband med montering &amp; användning, underhåll eller nedmontering av inglasningen, liksom för person- eller sakskada på tredje man eller dennes egendom till följd av montering &amp; användning, underhåll eller nedmontering av inglasningen. </w:t>
      </w:r>
    </w:p>
    <w:p w14:paraId="35DD525E" w14:textId="77777777" w:rsidR="00244068" w:rsidRDefault="00244068" w:rsidP="00244068">
      <w:pPr>
        <w:spacing w:line="254" w:lineRule="auto"/>
        <w:rPr>
          <w:szCs w:val="24"/>
        </w:rPr>
      </w:pPr>
      <w:r w:rsidRPr="00244068">
        <w:rPr>
          <w:szCs w:val="24"/>
        </w:rPr>
        <w:t xml:space="preserve">Gällande ansvarsskador så garanterar BRH att </w:t>
      </w:r>
      <w:proofErr w:type="gramStart"/>
      <w:r w:rsidRPr="00244068">
        <w:rPr>
          <w:szCs w:val="24"/>
        </w:rPr>
        <w:t>en  giltig</w:t>
      </w:r>
      <w:proofErr w:type="gramEnd"/>
      <w:r w:rsidRPr="00244068">
        <w:rPr>
          <w:szCs w:val="24"/>
        </w:rPr>
        <w:t xml:space="preserve"> hemförsäkring finns samt att den innehåller en privatansvarsklausul.</w:t>
      </w:r>
    </w:p>
    <w:p w14:paraId="06ADB618" w14:textId="77777777" w:rsidR="00730DAF" w:rsidRPr="00244068" w:rsidRDefault="00730DAF" w:rsidP="00244068">
      <w:pPr>
        <w:spacing w:line="254" w:lineRule="auto"/>
        <w:rPr>
          <w:color w:val="auto"/>
          <w:sz w:val="22"/>
          <w:szCs w:val="24"/>
        </w:rPr>
      </w:pPr>
      <w:r>
        <w:rPr>
          <w:color w:val="auto"/>
          <w:sz w:val="22"/>
          <w:szCs w:val="24"/>
        </w:rPr>
        <w:t>BRH skall sköta och underhålla de inglasade partierna enl. föreskrifter från leverantören samt medverka vid den årliga inspektionen som styrelsen genomför. Eventuella fel eller brister som upptäcks vid inspektionen skall åtgärdas inom 1 månad av BRH. Görs inte detta så äger styrelsen rätt att åtgärda felet samt fakturera BRH för denna kostnad.</w:t>
      </w:r>
    </w:p>
    <w:p w14:paraId="512F774E" w14:textId="77777777" w:rsidR="00830B5A" w:rsidRDefault="00171137">
      <w:pPr>
        <w:spacing w:line="259" w:lineRule="auto"/>
        <w:ind w:left="17"/>
        <w:jc w:val="center"/>
      </w:pPr>
      <w:r>
        <w:t xml:space="preserve">§ 7 </w:t>
      </w:r>
    </w:p>
    <w:p w14:paraId="2500DB35" w14:textId="77777777" w:rsidR="00830B5A" w:rsidRDefault="00171137">
      <w:pPr>
        <w:ind w:left="-5"/>
      </w:pPr>
      <w:r>
        <w:t xml:space="preserve">Vid överlåtelse av bostadsrätten åligger det </w:t>
      </w:r>
      <w:r w:rsidR="00DC1C5C">
        <w:t>BRH</w:t>
      </w:r>
      <w:r>
        <w:t xml:space="preserve"> att särskilt intyga att förvärvaren övertar </w:t>
      </w:r>
      <w:proofErr w:type="spellStart"/>
      <w:r w:rsidR="00DC1C5C">
        <w:t>BRH´s</w:t>
      </w:r>
      <w:proofErr w:type="spellEnd"/>
      <w:r>
        <w:t xml:space="preserve"> skyldigheter enligt detta avtal gentemot </w:t>
      </w:r>
      <w:r w:rsidR="00DC1C5C">
        <w:t>BRF</w:t>
      </w:r>
      <w:r>
        <w:t xml:space="preserve">. Om så inte sker är </w:t>
      </w:r>
      <w:r w:rsidR="00DC1C5C">
        <w:t>BRH</w:t>
      </w:r>
      <w:r>
        <w:t xml:space="preserve"> i samband med avflyttning skyldig att montera bort inglasningen och återställa balkongen om </w:t>
      </w:r>
      <w:r w:rsidR="00DC1C5C">
        <w:t>BRF</w:t>
      </w:r>
      <w:r>
        <w:t xml:space="preserve"> så begär eller stå för de kostnader som </w:t>
      </w:r>
      <w:r w:rsidR="00DC1C5C">
        <w:t>BRF</w:t>
      </w:r>
      <w:r>
        <w:t xml:space="preserve"> drabbas av för att utföra detta. </w:t>
      </w:r>
    </w:p>
    <w:p w14:paraId="2CE63B00" w14:textId="77777777" w:rsidR="00830B5A" w:rsidRDefault="00171137">
      <w:pPr>
        <w:spacing w:line="259" w:lineRule="auto"/>
        <w:ind w:left="0" w:firstLine="0"/>
      </w:pPr>
      <w:r>
        <w:t xml:space="preserve"> </w:t>
      </w:r>
    </w:p>
    <w:p w14:paraId="17723210" w14:textId="77777777" w:rsidR="00830B5A" w:rsidRDefault="00171137">
      <w:pPr>
        <w:spacing w:line="259" w:lineRule="auto"/>
        <w:ind w:left="17"/>
        <w:jc w:val="center"/>
      </w:pPr>
      <w:r>
        <w:t xml:space="preserve">§ 8 </w:t>
      </w:r>
    </w:p>
    <w:p w14:paraId="12F75918" w14:textId="77777777" w:rsidR="00830B5A" w:rsidRDefault="00171137">
      <w:pPr>
        <w:spacing w:line="259" w:lineRule="auto"/>
        <w:ind w:left="69" w:firstLine="0"/>
        <w:jc w:val="center"/>
      </w:pPr>
      <w:r>
        <w:t xml:space="preserve"> </w:t>
      </w:r>
    </w:p>
    <w:p w14:paraId="3621B9EC" w14:textId="77777777" w:rsidR="00830B5A" w:rsidRDefault="00171137">
      <w:pPr>
        <w:ind w:left="-5"/>
      </w:pPr>
      <w:r>
        <w:t>Vid nedmontering av inglasning är det</w:t>
      </w:r>
      <w:r w:rsidR="00DC1C5C">
        <w:t xml:space="preserve"> </w:t>
      </w:r>
      <w:proofErr w:type="spellStart"/>
      <w:r w:rsidR="00DC1C5C">
        <w:t>BRH´s</w:t>
      </w:r>
      <w:proofErr w:type="spellEnd"/>
      <w:r w:rsidR="00DC1C5C">
        <w:t xml:space="preserve"> </w:t>
      </w:r>
      <w:r>
        <w:t xml:space="preserve">skyldighet att förvara inglasningen och/eller om den ej återmonteras återställa balkongen i det skick som den var innan inglasningen gjordes och reparera eventuella skador på huset som uppkommit till följd av inglasningen. </w:t>
      </w:r>
    </w:p>
    <w:p w14:paraId="46E66229" w14:textId="77777777" w:rsidR="00830B5A" w:rsidRDefault="00171137">
      <w:pPr>
        <w:spacing w:line="259" w:lineRule="auto"/>
        <w:ind w:left="0" w:firstLine="0"/>
      </w:pPr>
      <w:r>
        <w:t xml:space="preserve"> </w:t>
      </w:r>
    </w:p>
    <w:p w14:paraId="0F50870E" w14:textId="77777777" w:rsidR="00830B5A" w:rsidRDefault="00171137">
      <w:pPr>
        <w:spacing w:line="259" w:lineRule="auto"/>
        <w:ind w:left="17"/>
        <w:jc w:val="center"/>
      </w:pPr>
      <w:r>
        <w:t xml:space="preserve">§ 9 </w:t>
      </w:r>
    </w:p>
    <w:p w14:paraId="1F59D47E" w14:textId="77777777" w:rsidR="00830B5A" w:rsidRDefault="00171137">
      <w:pPr>
        <w:spacing w:line="259" w:lineRule="auto"/>
        <w:ind w:left="69" w:firstLine="0"/>
        <w:jc w:val="center"/>
      </w:pPr>
      <w:r>
        <w:t xml:space="preserve"> </w:t>
      </w:r>
    </w:p>
    <w:p w14:paraId="5439A649" w14:textId="77777777" w:rsidR="00830B5A" w:rsidRDefault="00DC1C5C">
      <w:pPr>
        <w:ind w:left="-5"/>
      </w:pPr>
      <w:r>
        <w:t>BRH</w:t>
      </w:r>
      <w:r w:rsidR="00171137">
        <w:t xml:space="preserve"> får ej använda den inglasade balkongen eller terrassen som ett förråd.</w:t>
      </w:r>
      <w:r w:rsidR="009B387B">
        <w:t xml:space="preserve"> BRH har läst och godkänt de ordningsregler för balkonger och uteplats som är en del av detta avtal </w:t>
      </w:r>
      <w:proofErr w:type="gramStart"/>
      <w:r w:rsidR="009B387B">
        <w:t>( Bil.</w:t>
      </w:r>
      <w:proofErr w:type="gramEnd"/>
      <w:r w:rsidR="009B387B">
        <w:t xml:space="preserve"> </w:t>
      </w:r>
      <w:proofErr w:type="gramStart"/>
      <w:r w:rsidR="0082289E">
        <w:t>A</w:t>
      </w:r>
      <w:r w:rsidR="009B387B">
        <w:t xml:space="preserve"> )</w:t>
      </w:r>
      <w:proofErr w:type="gramEnd"/>
      <w:r w:rsidR="00171137">
        <w:t xml:space="preserve"> Detta avtal har upprättats i två likalydande exemplar varav vardera parten behållit ett. </w:t>
      </w:r>
    </w:p>
    <w:p w14:paraId="42AD276B" w14:textId="77777777" w:rsidR="00830B5A" w:rsidRDefault="00171137">
      <w:pPr>
        <w:spacing w:line="259" w:lineRule="auto"/>
        <w:ind w:left="0" w:firstLine="0"/>
      </w:pPr>
      <w:r>
        <w:t xml:space="preserve"> </w:t>
      </w:r>
    </w:p>
    <w:p w14:paraId="07CE191A" w14:textId="77777777" w:rsidR="00830B5A" w:rsidRDefault="00171137">
      <w:pPr>
        <w:spacing w:line="259" w:lineRule="auto"/>
        <w:ind w:left="0" w:firstLine="0"/>
      </w:pPr>
      <w:r>
        <w:t xml:space="preserve"> </w:t>
      </w:r>
    </w:p>
    <w:p w14:paraId="08A5BD23" w14:textId="5D4390FD" w:rsidR="00830B5A" w:rsidRDefault="00171137">
      <w:pPr>
        <w:ind w:left="-5"/>
      </w:pPr>
      <w:r>
        <w:t>Nynäshamn den_____/______</w:t>
      </w:r>
      <w:r w:rsidR="00015FA5">
        <w:t>20</w:t>
      </w:r>
      <w:r w:rsidR="00643F49">
        <w:t>2</w:t>
      </w:r>
      <w:r>
        <w:t xml:space="preserve">__ </w:t>
      </w:r>
    </w:p>
    <w:p w14:paraId="59558E27" w14:textId="77777777" w:rsidR="00830B5A" w:rsidRDefault="00171137">
      <w:pPr>
        <w:spacing w:line="259" w:lineRule="auto"/>
        <w:ind w:left="0" w:firstLine="0"/>
      </w:pPr>
      <w:r>
        <w:t xml:space="preserve"> </w:t>
      </w:r>
    </w:p>
    <w:p w14:paraId="423B4EFA" w14:textId="1B01F7B8" w:rsidR="00830B5A" w:rsidRDefault="00171137">
      <w:pPr>
        <w:spacing w:line="259" w:lineRule="auto"/>
        <w:ind w:left="0" w:firstLine="0"/>
      </w:pPr>
      <w:r>
        <w:t xml:space="preserve"> Brf </w:t>
      </w:r>
      <w:proofErr w:type="spellStart"/>
      <w:r>
        <w:t>Mörby</w:t>
      </w:r>
      <w:proofErr w:type="spellEnd"/>
      <w:r>
        <w:t xml:space="preserve"> 15                                                            Bostadsrättsinnehavare</w:t>
      </w:r>
      <w:r w:rsidR="00D921FA">
        <w:t xml:space="preserve"> </w:t>
      </w:r>
    </w:p>
    <w:p w14:paraId="63DF1A24" w14:textId="77777777" w:rsidR="00D921FA" w:rsidRDefault="00D921FA">
      <w:pPr>
        <w:spacing w:line="259" w:lineRule="auto"/>
        <w:ind w:left="0" w:firstLine="0"/>
      </w:pPr>
    </w:p>
    <w:p w14:paraId="2E983F91" w14:textId="77777777" w:rsidR="00D921FA" w:rsidRDefault="00D921FA">
      <w:pPr>
        <w:spacing w:line="259" w:lineRule="auto"/>
        <w:ind w:left="0" w:firstLine="0"/>
      </w:pPr>
    </w:p>
    <w:p w14:paraId="14B50BA4" w14:textId="4F736C4C" w:rsidR="00D921FA" w:rsidRDefault="00D921FA">
      <w:pPr>
        <w:spacing w:line="259" w:lineRule="auto"/>
        <w:ind w:left="0" w:firstLine="0"/>
      </w:pPr>
      <w:r>
        <w:t>……………………………………….                      ………………………………………..</w:t>
      </w:r>
    </w:p>
    <w:p w14:paraId="78519A5E" w14:textId="77777777" w:rsidR="00830B5A" w:rsidRDefault="00171137">
      <w:pPr>
        <w:ind w:left="-5"/>
      </w:pPr>
      <w:r>
        <w:t xml:space="preserve"> </w:t>
      </w:r>
    </w:p>
    <w:p w14:paraId="6D9C0846" w14:textId="77777777" w:rsidR="00171137" w:rsidRDefault="00171137">
      <w:pPr>
        <w:ind w:left="-5"/>
      </w:pPr>
    </w:p>
    <w:p w14:paraId="15F656A6" w14:textId="77777777" w:rsidR="00830B5A" w:rsidRDefault="00171137">
      <w:pPr>
        <w:ind w:left="-5"/>
      </w:pPr>
      <w:r>
        <w:t>………………………………..                                 ……………………………………….</w:t>
      </w:r>
    </w:p>
    <w:p w14:paraId="2666E377" w14:textId="77777777" w:rsidR="00171137" w:rsidRDefault="00171137">
      <w:pPr>
        <w:ind w:left="-5"/>
      </w:pPr>
      <w:r>
        <w:t xml:space="preserve">Namnförtydligande                                                    </w:t>
      </w:r>
      <w:proofErr w:type="spellStart"/>
      <w:r>
        <w:t>Namnförtydligande</w:t>
      </w:r>
      <w:proofErr w:type="spellEnd"/>
    </w:p>
    <w:p w14:paraId="543118CE" w14:textId="60063B77" w:rsidR="00015FA5" w:rsidRDefault="00015FA5">
      <w:pPr>
        <w:ind w:left="-5"/>
      </w:pPr>
    </w:p>
    <w:sectPr w:rsidR="00015FA5">
      <w:pgSz w:w="11906" w:h="16838"/>
      <w:pgMar w:top="1418" w:right="1426" w:bottom="1629"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B5A"/>
    <w:rsid w:val="00015FA5"/>
    <w:rsid w:val="001006E9"/>
    <w:rsid w:val="00171137"/>
    <w:rsid w:val="00244068"/>
    <w:rsid w:val="005B7938"/>
    <w:rsid w:val="00643F49"/>
    <w:rsid w:val="00675BF8"/>
    <w:rsid w:val="00730DAF"/>
    <w:rsid w:val="0075455E"/>
    <w:rsid w:val="00766AA6"/>
    <w:rsid w:val="0082289E"/>
    <w:rsid w:val="00830B5A"/>
    <w:rsid w:val="009B387B"/>
    <w:rsid w:val="00A81A5E"/>
    <w:rsid w:val="00AC7D63"/>
    <w:rsid w:val="00C23E5B"/>
    <w:rsid w:val="00D77829"/>
    <w:rsid w:val="00D921FA"/>
    <w:rsid w:val="00DC1C5C"/>
    <w:rsid w:val="00F878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845C"/>
  <w15:docId w15:val="{F4D5D1DC-0E2E-42CB-B7A8-9E551FEA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15FA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15FA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83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566</Words>
  <Characters>3005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AVTAL</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dc:title>
  <dc:subject/>
  <dc:creator>ZAKKES</dc:creator>
  <cp:keywords/>
  <cp:lastModifiedBy>PER MALMSTEN</cp:lastModifiedBy>
  <cp:revision>9</cp:revision>
  <cp:lastPrinted>2018-05-04T14:20:00Z</cp:lastPrinted>
  <dcterms:created xsi:type="dcterms:W3CDTF">2020-04-06T14:05:00Z</dcterms:created>
  <dcterms:modified xsi:type="dcterms:W3CDTF">2025-05-27T14:14:00Z</dcterms:modified>
</cp:coreProperties>
</file>