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DE0" w:rsidRPr="004C7DE0" w:rsidRDefault="004C7DE0" w:rsidP="004C7DE0">
      <w:pPr>
        <w:spacing w:before="75" w:after="150" w:line="240" w:lineRule="auto"/>
        <w:outlineLvl w:val="0"/>
        <w:rPr>
          <w:rFonts w:ascii="Verdana" w:eastAsia="Times New Roman" w:hAnsi="Verdana" w:cs="Times New Roman"/>
          <w:b/>
          <w:bCs/>
          <w:color w:val="667482"/>
          <w:kern w:val="36"/>
          <w:sz w:val="31"/>
          <w:szCs w:val="31"/>
          <w:lang w:eastAsia="sv-SE"/>
        </w:rPr>
      </w:pPr>
      <w:r w:rsidRPr="004C7DE0">
        <w:rPr>
          <w:rFonts w:ascii="Verdana" w:eastAsia="Times New Roman" w:hAnsi="Verdana" w:cs="Times New Roman"/>
          <w:b/>
          <w:bCs/>
          <w:color w:val="667482"/>
          <w:kern w:val="36"/>
          <w:sz w:val="31"/>
          <w:szCs w:val="31"/>
          <w:lang w:eastAsia="sv-SE"/>
        </w:rPr>
        <w:t xml:space="preserve">Brandfarliga varor hemma </w:t>
      </w:r>
    </w:p>
    <w:p w:rsidR="004C7DE0" w:rsidRPr="004C7DE0" w:rsidRDefault="004C7DE0" w:rsidP="004C7DE0">
      <w:pPr>
        <w:spacing w:after="150" w:line="240" w:lineRule="auto"/>
        <w:rPr>
          <w:rFonts w:ascii="Verdana" w:eastAsia="Times New Roman" w:hAnsi="Verdana" w:cs="Times New Roman"/>
          <w:b/>
          <w:bCs/>
          <w:color w:val="666666"/>
          <w:sz w:val="19"/>
          <w:szCs w:val="19"/>
          <w:lang w:eastAsia="sv-SE"/>
        </w:rPr>
      </w:pPr>
      <w:r w:rsidRPr="004C7DE0">
        <w:rPr>
          <w:rFonts w:ascii="Verdana" w:eastAsia="Times New Roman" w:hAnsi="Verdana" w:cs="Times New Roman"/>
          <w:b/>
          <w:bCs/>
          <w:color w:val="666666"/>
          <w:sz w:val="19"/>
          <w:szCs w:val="19"/>
          <w:lang w:eastAsia="sv-SE"/>
        </w:rPr>
        <w:t>Varor som är brandfarliga förekommer i många sammanhang i vårt dagliga liv – som bränslen, som lösningsmedel eller som ren</w:t>
      </w:r>
      <w:r w:rsidRPr="004C7DE0">
        <w:rPr>
          <w:rFonts w:ascii="Verdana" w:eastAsia="Times New Roman" w:hAnsi="Verdana" w:cs="Times New Roman"/>
          <w:b/>
          <w:bCs/>
          <w:color w:val="666666"/>
          <w:sz w:val="19"/>
          <w:szCs w:val="19"/>
          <w:lang w:eastAsia="sv-SE"/>
        </w:rPr>
        <w:softHyphen/>
        <w:t xml:space="preserve">göringsmedel. </w:t>
      </w:r>
    </w:p>
    <w:p w:rsidR="004C7DE0" w:rsidRPr="004C7DE0" w:rsidRDefault="004C7DE0" w:rsidP="004C7DE0">
      <w:pPr>
        <w:spacing w:after="225" w:line="336" w:lineRule="atLeast"/>
        <w:rPr>
          <w:rFonts w:ascii="Verdana" w:eastAsia="Times New Roman" w:hAnsi="Verdana" w:cs="Times New Roman"/>
          <w:color w:val="666666"/>
          <w:sz w:val="19"/>
          <w:szCs w:val="19"/>
          <w:lang w:eastAsia="sv-SE"/>
        </w:rPr>
      </w:pPr>
      <w:r w:rsidRPr="004C7DE0">
        <w:rPr>
          <w:rFonts w:ascii="Verdana" w:eastAsia="Times New Roman" w:hAnsi="Verdana" w:cs="Times New Roman"/>
          <w:color w:val="666666"/>
          <w:sz w:val="19"/>
          <w:szCs w:val="19"/>
          <w:lang w:eastAsia="sv-SE"/>
        </w:rPr>
        <w:t>Exempel på brandfarlig vara som ofta förekommer i hemmiljö är: tändvätska, bensin, lacknafta, lampolja, sprayburkar eller gasol.</w:t>
      </w:r>
    </w:p>
    <w:p w:rsidR="004C7DE0" w:rsidRPr="004C7DE0" w:rsidRDefault="004C7DE0" w:rsidP="004C7DE0">
      <w:pPr>
        <w:spacing w:after="225" w:line="336" w:lineRule="atLeast"/>
        <w:rPr>
          <w:rFonts w:ascii="Verdana" w:eastAsia="Times New Roman" w:hAnsi="Verdana" w:cs="Times New Roman"/>
          <w:color w:val="666666"/>
          <w:sz w:val="19"/>
          <w:szCs w:val="19"/>
          <w:lang w:eastAsia="sv-SE"/>
        </w:rPr>
      </w:pPr>
      <w:r w:rsidRPr="004C7DE0">
        <w:rPr>
          <w:rFonts w:ascii="Verdana" w:eastAsia="Times New Roman" w:hAnsi="Verdana" w:cs="Times New Roman"/>
          <w:color w:val="666666"/>
          <w:sz w:val="19"/>
          <w:szCs w:val="19"/>
          <w:lang w:eastAsia="sv-SE"/>
        </w:rPr>
        <w:t>Generellt får ditt innehav inte vara större än hushållets behov eller egen förbrukning. Det innebär att om du inte kan styrka ditt behov, får ingen brandfarlig vara förvaras i bostaden.</w:t>
      </w:r>
    </w:p>
    <w:p w:rsidR="004C7DE0" w:rsidRPr="004C7DE0" w:rsidRDefault="004C7DE0" w:rsidP="004C7DE0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Verdana" w:eastAsia="Times New Roman" w:hAnsi="Verdana" w:cs="Times New Roman"/>
          <w:color w:val="666666"/>
          <w:sz w:val="19"/>
          <w:szCs w:val="19"/>
          <w:lang w:eastAsia="sv-SE"/>
        </w:rPr>
      </w:pPr>
      <w:r w:rsidRPr="004C7DE0">
        <w:rPr>
          <w:rFonts w:ascii="Verdana" w:eastAsia="Times New Roman" w:hAnsi="Verdana" w:cs="Times New Roman"/>
          <w:color w:val="666666"/>
          <w:sz w:val="19"/>
          <w:szCs w:val="19"/>
          <w:lang w:eastAsia="sv-SE"/>
        </w:rPr>
        <w:t xml:space="preserve">Den sammanlagda mängden brandfarlig vara som får förvaras utan tillstånd i bostäder (om behovet kan styrkas) är: </w:t>
      </w:r>
    </w:p>
    <w:p w:rsidR="004C7DE0" w:rsidRPr="004C7DE0" w:rsidRDefault="004C7DE0" w:rsidP="004C7DE0">
      <w:pPr>
        <w:numPr>
          <w:ilvl w:val="1"/>
          <w:numId w:val="1"/>
        </w:numPr>
        <w:spacing w:before="100" w:beforeAutospacing="1" w:after="100" w:afterAutospacing="1" w:line="240" w:lineRule="auto"/>
        <w:ind w:left="1560"/>
        <w:rPr>
          <w:rFonts w:ascii="Verdana" w:eastAsia="Times New Roman" w:hAnsi="Verdana" w:cs="Times New Roman"/>
          <w:color w:val="666666"/>
          <w:sz w:val="19"/>
          <w:szCs w:val="19"/>
          <w:lang w:eastAsia="sv-SE"/>
        </w:rPr>
      </w:pPr>
      <w:r w:rsidRPr="004C7DE0">
        <w:rPr>
          <w:rFonts w:ascii="Verdana" w:eastAsia="Times New Roman" w:hAnsi="Verdana" w:cs="Times New Roman"/>
          <w:color w:val="666666"/>
          <w:sz w:val="19"/>
          <w:szCs w:val="19"/>
          <w:lang w:eastAsia="sv-SE"/>
        </w:rPr>
        <w:t>100 liter brandfarlig vätska i högst 10-liters behållare.  </w:t>
      </w:r>
    </w:p>
    <w:p w:rsidR="004C7DE0" w:rsidRPr="004C7DE0" w:rsidRDefault="004C7DE0" w:rsidP="004C7DE0">
      <w:pPr>
        <w:numPr>
          <w:ilvl w:val="1"/>
          <w:numId w:val="1"/>
        </w:numPr>
        <w:spacing w:before="100" w:beforeAutospacing="1" w:after="100" w:afterAutospacing="1" w:line="240" w:lineRule="auto"/>
        <w:ind w:left="1560"/>
        <w:rPr>
          <w:rFonts w:ascii="Verdana" w:eastAsia="Times New Roman" w:hAnsi="Verdana" w:cs="Times New Roman"/>
          <w:color w:val="666666"/>
          <w:sz w:val="19"/>
          <w:szCs w:val="19"/>
          <w:lang w:eastAsia="sv-SE"/>
        </w:rPr>
      </w:pPr>
      <w:r w:rsidRPr="004C7DE0">
        <w:rPr>
          <w:rFonts w:ascii="Verdana" w:eastAsia="Times New Roman" w:hAnsi="Verdana" w:cs="Times New Roman"/>
          <w:color w:val="666666"/>
          <w:sz w:val="19"/>
          <w:szCs w:val="19"/>
          <w:lang w:eastAsia="sv-SE"/>
        </w:rPr>
        <w:t>60 liter gasol. Inuti lägenhet i flerfamiljshus och på inglasade balkonger, får de enskilda flaskornas storlek vara som mest 5 liter. På utomhusbalkong får flaskorna innehålla som mest 26 liter (flaskmodell P11). I enfamiljshus och fritidshus får de enskilda flaskornas storlek vara som mest 26 liter.</w:t>
      </w:r>
    </w:p>
    <w:p w:rsidR="004C7DE0" w:rsidRPr="004C7DE0" w:rsidRDefault="004C7DE0" w:rsidP="004C7DE0">
      <w:pPr>
        <w:numPr>
          <w:ilvl w:val="1"/>
          <w:numId w:val="1"/>
        </w:numPr>
        <w:spacing w:before="100" w:beforeAutospacing="1" w:after="100" w:afterAutospacing="1" w:line="240" w:lineRule="auto"/>
        <w:ind w:left="1560"/>
        <w:rPr>
          <w:rFonts w:ascii="Verdana" w:eastAsia="Times New Roman" w:hAnsi="Verdana" w:cs="Times New Roman"/>
          <w:color w:val="666666"/>
          <w:sz w:val="19"/>
          <w:szCs w:val="19"/>
          <w:lang w:eastAsia="sv-SE"/>
        </w:rPr>
      </w:pPr>
      <w:r w:rsidRPr="004C7DE0">
        <w:rPr>
          <w:rFonts w:ascii="Verdana" w:eastAsia="Times New Roman" w:hAnsi="Verdana" w:cs="Times New Roman"/>
          <w:color w:val="666666"/>
          <w:sz w:val="19"/>
          <w:szCs w:val="19"/>
          <w:lang w:eastAsia="sv-SE"/>
        </w:rPr>
        <w:t>5 liter annan brandfarlig gas. OBS! Gäller inte i lägenhet.</w:t>
      </w:r>
    </w:p>
    <w:p w:rsidR="004C7DE0" w:rsidRPr="004C7DE0" w:rsidRDefault="004C7DE0" w:rsidP="004C7DE0">
      <w:pPr>
        <w:numPr>
          <w:ilvl w:val="1"/>
          <w:numId w:val="1"/>
        </w:numPr>
        <w:spacing w:before="100" w:beforeAutospacing="1" w:after="100" w:afterAutospacing="1" w:line="240" w:lineRule="auto"/>
        <w:ind w:left="1560"/>
        <w:rPr>
          <w:rFonts w:ascii="Verdana" w:eastAsia="Times New Roman" w:hAnsi="Verdana" w:cs="Times New Roman"/>
          <w:color w:val="666666"/>
          <w:sz w:val="19"/>
          <w:szCs w:val="19"/>
          <w:lang w:eastAsia="sv-SE"/>
        </w:rPr>
      </w:pPr>
      <w:r w:rsidRPr="004C7DE0">
        <w:rPr>
          <w:rFonts w:ascii="Verdana" w:eastAsia="Times New Roman" w:hAnsi="Verdana" w:cs="Times New Roman"/>
          <w:color w:val="666666"/>
          <w:sz w:val="19"/>
          <w:szCs w:val="19"/>
          <w:lang w:eastAsia="sv-SE"/>
        </w:rPr>
        <w:t>10 000 liter eldningsolja för uppvärmning, förvarad i cistern.</w:t>
      </w:r>
    </w:p>
    <w:p w:rsidR="004C7DE0" w:rsidRPr="004C7DE0" w:rsidRDefault="004C7DE0" w:rsidP="004C7DE0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Verdana" w:eastAsia="Times New Roman" w:hAnsi="Verdana" w:cs="Times New Roman"/>
          <w:color w:val="666666"/>
          <w:sz w:val="19"/>
          <w:szCs w:val="19"/>
          <w:lang w:eastAsia="sv-SE"/>
        </w:rPr>
      </w:pPr>
      <w:r w:rsidRPr="004C7DE0">
        <w:rPr>
          <w:rFonts w:ascii="Verdana" w:eastAsia="Times New Roman" w:hAnsi="Verdana" w:cs="Times New Roman"/>
          <w:color w:val="666666"/>
          <w:sz w:val="19"/>
          <w:szCs w:val="19"/>
          <w:lang w:eastAsia="sv-SE"/>
        </w:rPr>
        <w:t>Ingen förvaring av brandfarlig vara är tillåten i vinds- eller källarförråd, undantaget välventilerat källarförråd i enfamiljshus och fritidshus.</w:t>
      </w:r>
    </w:p>
    <w:p w:rsidR="004C7DE0" w:rsidRPr="004C7DE0" w:rsidRDefault="004C7DE0" w:rsidP="004C7DE0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Verdana" w:eastAsia="Times New Roman" w:hAnsi="Verdana" w:cs="Times New Roman"/>
          <w:color w:val="666666"/>
          <w:sz w:val="19"/>
          <w:szCs w:val="19"/>
          <w:lang w:eastAsia="sv-SE"/>
        </w:rPr>
      </w:pPr>
      <w:r w:rsidRPr="004C7DE0">
        <w:rPr>
          <w:rFonts w:ascii="Verdana" w:eastAsia="Times New Roman" w:hAnsi="Verdana" w:cs="Times New Roman"/>
          <w:color w:val="666666"/>
          <w:sz w:val="19"/>
          <w:szCs w:val="19"/>
          <w:lang w:eastAsia="sv-SE"/>
        </w:rPr>
        <w:t xml:space="preserve">I enfamiljshus och fritidshus får fem liter acetylen förvaras i ventilerat utrymme som är brandtekniskt </w:t>
      </w:r>
      <w:proofErr w:type="spellStart"/>
      <w:r w:rsidRPr="004C7DE0">
        <w:rPr>
          <w:rFonts w:ascii="Verdana" w:eastAsia="Times New Roman" w:hAnsi="Verdana" w:cs="Times New Roman"/>
          <w:color w:val="666666"/>
          <w:sz w:val="19"/>
          <w:szCs w:val="19"/>
          <w:lang w:eastAsia="sv-SE"/>
        </w:rPr>
        <w:t>avskiljt</w:t>
      </w:r>
      <w:proofErr w:type="spellEnd"/>
      <w:r w:rsidRPr="004C7DE0">
        <w:rPr>
          <w:rFonts w:ascii="Verdana" w:eastAsia="Times New Roman" w:hAnsi="Verdana" w:cs="Times New Roman"/>
          <w:color w:val="666666"/>
          <w:sz w:val="19"/>
          <w:szCs w:val="19"/>
          <w:lang w:eastAsia="sv-SE"/>
        </w:rPr>
        <w:t xml:space="preserve"> från bostadsdelen, till exempel separat förråd eller garage (med brandteknisk avskiljning). Vid förvaring i garage ska all brandfarlig vara skyddas mot påkörning.</w:t>
      </w:r>
    </w:p>
    <w:p w:rsidR="004C7DE0" w:rsidRPr="004C7DE0" w:rsidRDefault="004C7DE0" w:rsidP="004C7DE0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Verdana" w:eastAsia="Times New Roman" w:hAnsi="Verdana" w:cs="Times New Roman"/>
          <w:color w:val="666666"/>
          <w:sz w:val="19"/>
          <w:szCs w:val="19"/>
          <w:lang w:eastAsia="sv-SE"/>
        </w:rPr>
      </w:pPr>
      <w:r w:rsidRPr="004C7DE0">
        <w:rPr>
          <w:rFonts w:ascii="Verdana" w:eastAsia="Times New Roman" w:hAnsi="Verdana" w:cs="Times New Roman"/>
          <w:color w:val="666666"/>
          <w:sz w:val="19"/>
          <w:szCs w:val="19"/>
          <w:lang w:eastAsia="sv-SE"/>
        </w:rPr>
        <w:t>I garage i bottenplan på flerbostadshus får ingen brandfarlig vara förvaras.</w:t>
      </w:r>
    </w:p>
    <w:p w:rsidR="004C7DE0" w:rsidRPr="004C7DE0" w:rsidRDefault="004C7DE0" w:rsidP="004C7DE0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Verdana" w:eastAsia="Times New Roman" w:hAnsi="Verdana" w:cs="Times New Roman"/>
          <w:color w:val="666666"/>
          <w:sz w:val="19"/>
          <w:szCs w:val="19"/>
          <w:lang w:eastAsia="sv-SE"/>
        </w:rPr>
      </w:pPr>
      <w:r w:rsidRPr="004C7DE0">
        <w:rPr>
          <w:rFonts w:ascii="Verdana" w:eastAsia="Times New Roman" w:hAnsi="Verdana" w:cs="Times New Roman"/>
          <w:color w:val="666666"/>
          <w:sz w:val="19"/>
          <w:szCs w:val="19"/>
          <w:lang w:eastAsia="sv-SE"/>
        </w:rPr>
        <w:t>Förvarade gasflaskor ska märkas ut med skylt på exempelvis dörren.</w:t>
      </w:r>
    </w:p>
    <w:p w:rsidR="00F778AD" w:rsidRDefault="00F778AD"/>
    <w:p w:rsidR="004C7DE0" w:rsidRDefault="004C7DE0">
      <w:proofErr w:type="gramStart"/>
      <w:r>
        <w:t>OBS !</w:t>
      </w:r>
      <w:proofErr w:type="gramEnd"/>
      <w:r>
        <w:t xml:space="preserve"> Läs även den utdelade broschyren från Myndigheten för samhällsskydd och </w:t>
      </w:r>
      <w:proofErr w:type="gramStart"/>
      <w:r>
        <w:t>beredskap ( MSB</w:t>
      </w:r>
      <w:proofErr w:type="gramEnd"/>
      <w:r>
        <w:t>)</w:t>
      </w:r>
    </w:p>
    <w:p w:rsidR="004C7DE0" w:rsidRDefault="004C7DE0">
      <w:r>
        <w:t xml:space="preserve">          Gasol för hem och fritid</w:t>
      </w:r>
      <w:bookmarkStart w:id="0" w:name="_GoBack"/>
      <w:bookmarkEnd w:id="0"/>
    </w:p>
    <w:sectPr w:rsidR="004C7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715065"/>
    <w:multiLevelType w:val="multilevel"/>
    <w:tmpl w:val="E86E5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E0"/>
    <w:rsid w:val="004C7DE0"/>
    <w:rsid w:val="00F7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7C609-15EA-45B6-91BE-0DD64F905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4C7DE0"/>
    <w:pPr>
      <w:spacing w:before="75" w:after="150" w:line="240" w:lineRule="auto"/>
      <w:outlineLvl w:val="0"/>
    </w:pPr>
    <w:rPr>
      <w:rFonts w:ascii="Verdana" w:eastAsia="Times New Roman" w:hAnsi="Verdana" w:cs="Times New Roman"/>
      <w:b/>
      <w:bCs/>
      <w:color w:val="667482"/>
      <w:kern w:val="36"/>
      <w:sz w:val="43"/>
      <w:szCs w:val="43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C7DE0"/>
    <w:rPr>
      <w:rFonts w:ascii="Verdana" w:eastAsia="Times New Roman" w:hAnsi="Verdana" w:cs="Times New Roman"/>
      <w:b/>
      <w:bCs/>
      <w:color w:val="667482"/>
      <w:kern w:val="36"/>
      <w:sz w:val="43"/>
      <w:szCs w:val="43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4C7DE0"/>
    <w:pPr>
      <w:spacing w:after="225" w:line="336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1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5007">
              <w:marLeft w:val="12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6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1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4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8226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58144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MALMSTEN</dc:creator>
  <cp:keywords/>
  <dc:description/>
  <cp:lastModifiedBy>PER MALMSTEN</cp:lastModifiedBy>
  <cp:revision>1</cp:revision>
  <dcterms:created xsi:type="dcterms:W3CDTF">2016-04-30T08:33:00Z</dcterms:created>
  <dcterms:modified xsi:type="dcterms:W3CDTF">2016-04-30T08:36:00Z</dcterms:modified>
</cp:coreProperties>
</file>