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79" w:rsidRPr="00353D36" w:rsidRDefault="007C3879" w:rsidP="007C3879">
      <w:pPr>
        <w:spacing w:after="0" w:line="240" w:lineRule="auto"/>
        <w:rPr>
          <w:b/>
          <w:i/>
          <w:color w:val="365F91" w:themeColor="accent1" w:themeShade="BF"/>
          <w:sz w:val="56"/>
          <w:szCs w:val="56"/>
        </w:rPr>
      </w:pPr>
      <w:proofErr w:type="spellStart"/>
      <w:r w:rsidRPr="00353D36">
        <w:rPr>
          <w:b/>
          <w:i/>
          <w:color w:val="365F91" w:themeColor="accent1" w:themeShade="BF"/>
          <w:sz w:val="56"/>
          <w:szCs w:val="56"/>
        </w:rPr>
        <w:t>Brf</w:t>
      </w:r>
      <w:proofErr w:type="spellEnd"/>
      <w:r w:rsidRPr="00353D36">
        <w:rPr>
          <w:b/>
          <w:i/>
          <w:color w:val="365F91" w:themeColor="accent1" w:themeShade="BF"/>
          <w:sz w:val="56"/>
          <w:szCs w:val="56"/>
        </w:rPr>
        <w:t xml:space="preserve"> MÖRBY 15</w:t>
      </w:r>
    </w:p>
    <w:p w:rsidR="007C3879" w:rsidRDefault="007C3879" w:rsidP="007C3879">
      <w:pPr>
        <w:spacing w:after="0" w:line="240" w:lineRule="auto"/>
        <w:rPr>
          <w:b/>
          <w:i/>
          <w:color w:val="365F91" w:themeColor="accent1" w:themeShade="BF"/>
          <w:sz w:val="40"/>
          <w:szCs w:val="40"/>
        </w:rPr>
      </w:pPr>
    </w:p>
    <w:p w:rsidR="007C3879" w:rsidRPr="00E255E4" w:rsidRDefault="007C3879" w:rsidP="007C387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E255E4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                     </w:t>
      </w:r>
      <w:r w:rsidRPr="00E255E4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Nynäshamn </w:t>
      </w:r>
      <w:r w:rsidRPr="00E255E4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30 oktober 2013</w:t>
      </w:r>
    </w:p>
    <w:p w:rsidR="007C3879" w:rsidRPr="00F11C62" w:rsidRDefault="007C3879" w:rsidP="007C3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3879" w:rsidRDefault="007C3879" w:rsidP="007C387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36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</w:p>
    <w:p w:rsidR="007C3879" w:rsidRDefault="007C3879" w:rsidP="007C387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36"/>
          <w:szCs w:val="24"/>
        </w:rPr>
      </w:pPr>
    </w:p>
    <w:p w:rsidR="007C3879" w:rsidRPr="00EC1C42" w:rsidRDefault="007C3879" w:rsidP="007C387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6"/>
          <w:szCs w:val="24"/>
        </w:rPr>
      </w:pPr>
    </w:p>
    <w:p w:rsidR="007C3879" w:rsidRPr="00EC1C42" w:rsidRDefault="007C3879" w:rsidP="007C387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6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36"/>
          <w:szCs w:val="24"/>
        </w:rPr>
        <w:t>Viktig information om fönster</w:t>
      </w:r>
    </w:p>
    <w:p w:rsidR="007C3879" w:rsidRDefault="007C3879" w:rsidP="007C387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6"/>
          <w:szCs w:val="24"/>
        </w:rPr>
      </w:pPr>
    </w:p>
    <w:p w:rsidR="007C3879" w:rsidRPr="00E255E4" w:rsidRDefault="007C3879" w:rsidP="007C387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 w:rsidRPr="00E255E4">
        <w:rPr>
          <w:rFonts w:ascii="Times New Roman" w:hAnsi="Times New Roman" w:cs="Times New Roman"/>
          <w:color w:val="0D0D0D" w:themeColor="text1" w:themeTint="F2"/>
          <w:sz w:val="32"/>
          <w:szCs w:val="24"/>
        </w:rPr>
        <w:t xml:space="preserve">Som de flesta av oss redan känner till, har vi haft en del problem med fönsterrutor som spruckit utan yttre påverkan. Det är </w:t>
      </w:r>
      <w:r w:rsidR="00201F50">
        <w:rPr>
          <w:rFonts w:ascii="Times New Roman" w:hAnsi="Times New Roman" w:cs="Times New Roman"/>
          <w:color w:val="0D0D0D" w:themeColor="text1" w:themeTint="F2"/>
          <w:sz w:val="32"/>
          <w:szCs w:val="24"/>
        </w:rPr>
        <w:t xml:space="preserve">bland annat </w:t>
      </w:r>
      <w:r w:rsidRPr="00E255E4">
        <w:rPr>
          <w:rFonts w:ascii="Times New Roman" w:hAnsi="Times New Roman" w:cs="Times New Roman"/>
          <w:color w:val="0D0D0D" w:themeColor="text1" w:themeTint="F2"/>
          <w:sz w:val="32"/>
          <w:szCs w:val="24"/>
        </w:rPr>
        <w:t>ett felvänt isolerskikt som spökat.</w:t>
      </w:r>
    </w:p>
    <w:p w:rsidR="006865A3" w:rsidRDefault="007C3879" w:rsidP="007C387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 w:rsidRPr="00E255E4">
        <w:rPr>
          <w:rFonts w:ascii="Times New Roman" w:hAnsi="Times New Roman" w:cs="Times New Roman"/>
          <w:color w:val="0D0D0D" w:themeColor="text1" w:themeTint="F2"/>
          <w:sz w:val="32"/>
          <w:szCs w:val="24"/>
        </w:rPr>
        <w:t>Efter flera år av förhandlingar har bygg</w:t>
      </w:r>
      <w:r w:rsidR="006865A3">
        <w:rPr>
          <w:rFonts w:ascii="Times New Roman" w:hAnsi="Times New Roman" w:cs="Times New Roman"/>
          <w:color w:val="0D0D0D" w:themeColor="text1" w:themeTint="F2"/>
          <w:sz w:val="32"/>
          <w:szCs w:val="24"/>
        </w:rPr>
        <w:t xml:space="preserve">aren och fönsterleverantören </w:t>
      </w:r>
      <w:r w:rsidRPr="00E255E4">
        <w:rPr>
          <w:rFonts w:ascii="Times New Roman" w:hAnsi="Times New Roman" w:cs="Times New Roman"/>
          <w:color w:val="0D0D0D" w:themeColor="text1" w:themeTint="F2"/>
          <w:sz w:val="32"/>
          <w:szCs w:val="24"/>
        </w:rPr>
        <w:t xml:space="preserve">lovat att ta på sig kostnaderna för de trasiga fönstren och dessutom </w:t>
      </w:r>
      <w:r w:rsidR="006865A3">
        <w:rPr>
          <w:rFonts w:ascii="Times New Roman" w:hAnsi="Times New Roman" w:cs="Times New Roman"/>
          <w:color w:val="0D0D0D" w:themeColor="text1" w:themeTint="F2"/>
          <w:sz w:val="32"/>
          <w:szCs w:val="24"/>
        </w:rPr>
        <w:t xml:space="preserve">förlängt garantin </w:t>
      </w:r>
      <w:r w:rsidR="00201F50">
        <w:rPr>
          <w:rFonts w:ascii="Times New Roman" w:hAnsi="Times New Roman" w:cs="Times New Roman"/>
          <w:color w:val="0D0D0D" w:themeColor="text1" w:themeTint="F2"/>
          <w:sz w:val="32"/>
          <w:szCs w:val="24"/>
        </w:rPr>
        <w:t xml:space="preserve">gällande sprickor på glas som levererats av </w:t>
      </w:r>
      <w:proofErr w:type="spellStart"/>
      <w:r w:rsidR="00201F50">
        <w:rPr>
          <w:rFonts w:ascii="Times New Roman" w:hAnsi="Times New Roman" w:cs="Times New Roman"/>
          <w:color w:val="0D0D0D" w:themeColor="text1" w:themeTint="F2"/>
          <w:sz w:val="32"/>
          <w:szCs w:val="24"/>
        </w:rPr>
        <w:t>Vinäs</w:t>
      </w:r>
      <w:proofErr w:type="spellEnd"/>
      <w:r w:rsidR="00201F50">
        <w:rPr>
          <w:rFonts w:ascii="Times New Roman" w:hAnsi="Times New Roman" w:cs="Times New Roman"/>
          <w:color w:val="0D0D0D" w:themeColor="text1" w:themeTint="F2"/>
          <w:sz w:val="32"/>
          <w:szCs w:val="24"/>
        </w:rPr>
        <w:t xml:space="preserve"> Fönster AB. </w:t>
      </w:r>
      <w:r w:rsidR="006865A3">
        <w:rPr>
          <w:rFonts w:ascii="Times New Roman" w:hAnsi="Times New Roman" w:cs="Times New Roman"/>
          <w:color w:val="0D0D0D" w:themeColor="text1" w:themeTint="F2"/>
          <w:sz w:val="32"/>
          <w:szCs w:val="24"/>
          <w:u w:val="single"/>
        </w:rPr>
        <w:t>Garantin gäller nu till december 2018</w:t>
      </w:r>
      <w:r w:rsidR="00201F50">
        <w:rPr>
          <w:rFonts w:ascii="Times New Roman" w:hAnsi="Times New Roman" w:cs="Times New Roman"/>
          <w:color w:val="0D0D0D" w:themeColor="text1" w:themeTint="F2"/>
          <w:sz w:val="32"/>
          <w:szCs w:val="24"/>
        </w:rPr>
        <w:t>.</w:t>
      </w:r>
    </w:p>
    <w:p w:rsidR="007C3879" w:rsidRPr="00E255E4" w:rsidRDefault="007C3879" w:rsidP="007C387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 w:rsidRPr="00E255E4">
        <w:rPr>
          <w:rFonts w:ascii="Times New Roman" w:hAnsi="Times New Roman" w:cs="Times New Roman"/>
          <w:color w:val="0D0D0D" w:themeColor="text1" w:themeTint="F2"/>
          <w:sz w:val="32"/>
          <w:szCs w:val="24"/>
        </w:rPr>
        <w:t>De fönster som sprack, gjorde det redan på ett tidigt stadium. Det har nu gått lång tid utan ytterligare sprickor. Vi räknar därför med att de fönster som</w:t>
      </w:r>
      <w:r w:rsidR="006865A3">
        <w:rPr>
          <w:rFonts w:ascii="Times New Roman" w:hAnsi="Times New Roman" w:cs="Times New Roman"/>
          <w:color w:val="0D0D0D" w:themeColor="text1" w:themeTint="F2"/>
          <w:sz w:val="32"/>
          <w:szCs w:val="24"/>
        </w:rPr>
        <w:t>,</w:t>
      </w:r>
      <w:r w:rsidRPr="00E255E4">
        <w:rPr>
          <w:rFonts w:ascii="Times New Roman" w:hAnsi="Times New Roman" w:cs="Times New Roman"/>
          <w:color w:val="0D0D0D" w:themeColor="text1" w:themeTint="F2"/>
          <w:sz w:val="32"/>
          <w:szCs w:val="24"/>
        </w:rPr>
        <w:t xml:space="preserve"> så att säga</w:t>
      </w:r>
      <w:r w:rsidR="006865A3">
        <w:rPr>
          <w:rFonts w:ascii="Times New Roman" w:hAnsi="Times New Roman" w:cs="Times New Roman"/>
          <w:color w:val="0D0D0D" w:themeColor="text1" w:themeTint="F2"/>
          <w:sz w:val="32"/>
          <w:szCs w:val="24"/>
        </w:rPr>
        <w:t>,</w:t>
      </w:r>
      <w:r w:rsidRPr="00E255E4">
        <w:rPr>
          <w:rFonts w:ascii="Times New Roman" w:hAnsi="Times New Roman" w:cs="Times New Roman"/>
          <w:color w:val="0D0D0D" w:themeColor="text1" w:themeTint="F2"/>
          <w:sz w:val="32"/>
          <w:szCs w:val="24"/>
        </w:rPr>
        <w:t xml:space="preserve"> ”ska” gå sönder redan gjort det. Vi tror och hoppas att det inte blir fler trasiga rutor. Men riktigt säker kan man inte vara.</w:t>
      </w:r>
    </w:p>
    <w:p w:rsidR="006865A3" w:rsidRDefault="007C3879" w:rsidP="007C387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 w:rsidRPr="00E255E4">
        <w:rPr>
          <w:rFonts w:ascii="Times New Roman" w:hAnsi="Times New Roman" w:cs="Times New Roman"/>
          <w:color w:val="0D0D0D" w:themeColor="text1" w:themeTint="F2"/>
          <w:sz w:val="32"/>
          <w:szCs w:val="24"/>
        </w:rPr>
        <w:t>Det är naturligtvis bra med isolerglas. De sparar energi, särkilt viktigt när man har så stora fönster som vi har. Men det blir väldigt varmt mellan glasen i dessa fönster. Problem uppstår särskilt i de öppningsbara fönstren där man placerar en persienn me</w:t>
      </w:r>
      <w:r w:rsidR="00201F50">
        <w:rPr>
          <w:rFonts w:ascii="Times New Roman" w:hAnsi="Times New Roman" w:cs="Times New Roman"/>
          <w:color w:val="0D0D0D" w:themeColor="text1" w:themeTint="F2"/>
          <w:sz w:val="32"/>
          <w:szCs w:val="24"/>
        </w:rPr>
        <w:t>llan de två yttre glasen.</w:t>
      </w:r>
      <w:r w:rsidR="006865A3">
        <w:rPr>
          <w:rFonts w:ascii="Times New Roman" w:hAnsi="Times New Roman" w:cs="Times New Roman"/>
          <w:color w:val="0D0D0D" w:themeColor="text1" w:themeTint="F2"/>
          <w:sz w:val="32"/>
          <w:szCs w:val="24"/>
        </w:rPr>
        <w:t xml:space="preserve"> Det försämrar luftcirkulationen.</w:t>
      </w:r>
    </w:p>
    <w:p w:rsidR="00BB660D" w:rsidRDefault="007C3879" w:rsidP="007C387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</w:pPr>
      <w:r w:rsidRPr="00E255E4"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  <w:t xml:space="preserve">För att garantin ska gälla får vi inte ha annat än </w:t>
      </w:r>
      <w:r w:rsidRPr="00E255E4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u w:val="single"/>
        </w:rPr>
        <w:t>vita persienner</w:t>
      </w:r>
      <w:r w:rsidR="00BB660D"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  <w:t xml:space="preserve">. Svarta och andra färgade persienner genererar hög värme som riskerar spräcka </w:t>
      </w:r>
      <w:r w:rsidRPr="00E255E4"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  <w:t>g</w:t>
      </w:r>
      <w:r w:rsidR="00BB660D"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  <w:t>lasen</w:t>
      </w:r>
      <w:r w:rsidRPr="00E255E4"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  <w:t>.</w:t>
      </w:r>
    </w:p>
    <w:p w:rsidR="007C3879" w:rsidRDefault="007C3879" w:rsidP="007C387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</w:pPr>
      <w:r w:rsidRPr="00E255E4"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  <w:t>Persienner (även vita) måste vara helt nere eller helt upphissade. Persienner på ”halv stång” förorsakar spänningar i glasen som gör att de kan spricka.</w:t>
      </w:r>
    </w:p>
    <w:p w:rsidR="007C3879" w:rsidRDefault="007C3879" w:rsidP="007C387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Om dessa enkla regler följs ska vi i framtiden förhoppningsvis slippa ”självsprickor” i våra fönster.</w:t>
      </w:r>
    </w:p>
    <w:p w:rsidR="007C3879" w:rsidRPr="00E255E4" w:rsidRDefault="007C3879" w:rsidP="007C387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</w:pPr>
    </w:p>
    <w:p w:rsidR="007C3879" w:rsidRPr="00EC1C42" w:rsidRDefault="007C3879" w:rsidP="007C387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36"/>
          <w:szCs w:val="24"/>
        </w:rPr>
      </w:pPr>
      <w:r w:rsidRPr="00EC1C42">
        <w:rPr>
          <w:rFonts w:ascii="Times New Roman" w:hAnsi="Times New Roman" w:cs="Times New Roman"/>
          <w:color w:val="0D0D0D" w:themeColor="text1" w:themeTint="F2"/>
          <w:sz w:val="36"/>
          <w:szCs w:val="24"/>
        </w:rPr>
        <w:t xml:space="preserve">Styrelsen </w:t>
      </w:r>
      <w:proofErr w:type="spellStart"/>
      <w:r w:rsidRPr="00EC1C42">
        <w:rPr>
          <w:rFonts w:ascii="Times New Roman" w:hAnsi="Times New Roman" w:cs="Times New Roman"/>
          <w:color w:val="0D0D0D" w:themeColor="text1" w:themeTint="F2"/>
          <w:sz w:val="36"/>
          <w:szCs w:val="24"/>
        </w:rPr>
        <w:t>brf</w:t>
      </w:r>
      <w:proofErr w:type="spellEnd"/>
      <w:r w:rsidRPr="00EC1C42">
        <w:rPr>
          <w:rFonts w:ascii="Times New Roman" w:hAnsi="Times New Roman" w:cs="Times New Roman"/>
          <w:color w:val="0D0D0D" w:themeColor="text1" w:themeTint="F2"/>
          <w:sz w:val="36"/>
          <w:szCs w:val="24"/>
        </w:rPr>
        <w:t xml:space="preserve"> </w:t>
      </w:r>
      <w:proofErr w:type="spellStart"/>
      <w:r w:rsidRPr="00EC1C42">
        <w:rPr>
          <w:rFonts w:ascii="Times New Roman" w:hAnsi="Times New Roman" w:cs="Times New Roman"/>
          <w:color w:val="0D0D0D" w:themeColor="text1" w:themeTint="F2"/>
          <w:sz w:val="36"/>
          <w:szCs w:val="24"/>
        </w:rPr>
        <w:t>Mörby</w:t>
      </w:r>
      <w:proofErr w:type="spellEnd"/>
      <w:r w:rsidRPr="00EC1C42">
        <w:rPr>
          <w:rFonts w:ascii="Times New Roman" w:hAnsi="Times New Roman" w:cs="Times New Roman"/>
          <w:color w:val="0D0D0D" w:themeColor="text1" w:themeTint="F2"/>
          <w:sz w:val="36"/>
          <w:szCs w:val="24"/>
        </w:rPr>
        <w:t xml:space="preserve"> 15</w:t>
      </w:r>
    </w:p>
    <w:p w:rsidR="006865A3" w:rsidRDefault="006865A3" w:rsidP="007C387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4F6228" w:themeColor="accent3" w:themeShade="80"/>
          <w:sz w:val="36"/>
          <w:szCs w:val="24"/>
        </w:rPr>
      </w:pPr>
    </w:p>
    <w:p w:rsidR="006865A3" w:rsidRDefault="006865A3" w:rsidP="007C387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4F6228" w:themeColor="accent3" w:themeShade="80"/>
          <w:sz w:val="36"/>
          <w:szCs w:val="24"/>
        </w:rPr>
      </w:pPr>
    </w:p>
    <w:p w:rsidR="007C3879" w:rsidRDefault="007C3879" w:rsidP="007C387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4F6228" w:themeColor="accent3" w:themeShade="80"/>
          <w:sz w:val="36"/>
          <w:szCs w:val="24"/>
        </w:rPr>
      </w:pPr>
    </w:p>
    <w:p w:rsidR="007C3879" w:rsidRPr="00E91806" w:rsidRDefault="007C3879" w:rsidP="007C3879">
      <w:pPr>
        <w:pBdr>
          <w:top w:val="single" w:sz="4" w:space="1" w:color="auto"/>
        </w:pBd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8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Frejgatan 23, 149 31 </w:t>
      </w:r>
      <w:proofErr w:type="gramStart"/>
      <w:r w:rsidRPr="00E918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Nynäshamn                                                           Org</w:t>
      </w:r>
      <w:proofErr w:type="gramEnd"/>
      <w:r w:rsidRPr="00E918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Nr: 769616-8264 </w:t>
      </w:r>
      <w:r w:rsidRPr="00E91806">
        <w:rPr>
          <w:color w:val="0D0D0D" w:themeColor="text1" w:themeTint="F2"/>
          <w:sz w:val="28"/>
          <w:szCs w:val="28"/>
        </w:rPr>
        <w:t xml:space="preserve"> </w:t>
      </w:r>
    </w:p>
    <w:p w:rsidR="007C3879" w:rsidRDefault="007C3879" w:rsidP="007C387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44"/>
        </w:rPr>
      </w:pPr>
    </w:p>
    <w:p w:rsidR="007C3879" w:rsidRDefault="007C3879" w:rsidP="007C387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44"/>
        </w:rPr>
      </w:pPr>
    </w:p>
    <w:sectPr w:rsidR="007C3879" w:rsidSect="007F5A68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C3879"/>
    <w:rsid w:val="00201F50"/>
    <w:rsid w:val="002069FC"/>
    <w:rsid w:val="003319B2"/>
    <w:rsid w:val="004F6C11"/>
    <w:rsid w:val="005C7F14"/>
    <w:rsid w:val="006865A3"/>
    <w:rsid w:val="00706B00"/>
    <w:rsid w:val="007C3879"/>
    <w:rsid w:val="00961FCE"/>
    <w:rsid w:val="00A86737"/>
    <w:rsid w:val="00BB660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79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Hallén</dc:creator>
  <cp:lastModifiedBy>Per</cp:lastModifiedBy>
  <cp:revision>2</cp:revision>
  <dcterms:created xsi:type="dcterms:W3CDTF">2014-11-15T09:20:00Z</dcterms:created>
  <dcterms:modified xsi:type="dcterms:W3CDTF">2014-11-15T09:20:00Z</dcterms:modified>
</cp:coreProperties>
</file>